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Heading2"/>
            <w:rPr>
              <w:rFonts w:ascii="Helvetica Neue" w:cs="Helvetica Neue" w:eastAsia="Helvetica Neue" w:hAnsi="Helvetica Neue"/>
              <w:b w:val="0"/>
              <w:highlight w:val="whit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highlight w:val="white"/>
              <w:rtl w:val="0"/>
            </w:rPr>
            <w:t xml:space="preserve">Energy Management Responsibilities in Your Organisation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pStyle w:val="Heading2"/>
            <w:rPr>
              <w:rFonts w:ascii="Helvetica Neue" w:cs="Helvetica Neue" w:eastAsia="Helvetica Neue" w:hAnsi="Helvetica Neue"/>
              <w:b w:val="0"/>
              <w:highlight w:val="whit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highlight w:val="white"/>
              <w:rtl w:val="0"/>
            </w:rPr>
            <w:t xml:space="preserve">Role Purpose:</w:t>
          </w:r>
        </w:p>
      </w:sdtContent>
    </w:sdt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 Energy Manager aims to deliver and validate energy, carbon, and cost reductions. They should also be able to identify and implement energy efficiency measures, low- and zero-carbon solutions and operational best practices. 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For most arts and cultural organisations there will not be a dedicated Energy Manager, but a member of the team that will hold responsibility for monitoring energy, liaising with finance personnel on the energy contract and overseeing implementation of energy efficiency projects.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Energy management at its core is about analysis, review, and planning. It is best suited to a member of the organisation that does not have to be reactive to the operational needs of the day – e.g. someone on maintenance that is needing to set up rooms, fix leaks etc. The person with responsibilities for energy management should have a routine of looking at the data, providing senior management with monthly or quarterly energy performance reports and building business cases for upgrades, co-ordinating with colleagues on when equipment should be set to turn off and on and then liaising with contractors and solutions providers to install new equipment.</w:t>
        <w:br w:type="textWrapping"/>
      </w:r>
    </w:p>
    <w:sdt>
      <w:sdtPr>
        <w:tag w:val="goog_rdk_2"/>
      </w:sdtPr>
      <w:sdtContent>
        <w:p w:rsidR="00000000" w:rsidDel="00000000" w:rsidP="00000000" w:rsidRDefault="00000000" w:rsidRPr="00000000" w14:paraId="00000006">
          <w:pPr>
            <w:pStyle w:val="Heading1"/>
            <w:rPr>
              <w:rFonts w:ascii="Helvetica Neue" w:cs="Helvetica Neue" w:eastAsia="Helvetica Neue" w:hAnsi="Helvetica Neue"/>
              <w:color w:val="000000"/>
              <w:sz w:val="36"/>
              <w:szCs w:val="3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36"/>
              <w:szCs w:val="36"/>
              <w:rtl w:val="0"/>
            </w:rPr>
            <w:t xml:space="preserve">The purpose of this role is: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7">
          <w:pPr>
            <w:pStyle w:val="Heading1"/>
            <w:numPr>
              <w:ilvl w:val="0"/>
              <w:numId w:val="4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To develop and manage an energy management policy and programme.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8">
          <w:pPr>
            <w:pStyle w:val="Heading1"/>
            <w:numPr>
              <w:ilvl w:val="0"/>
              <w:numId w:val="4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To monitor and manage energy effectively within the organisation.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9">
          <w:pPr>
            <w:pStyle w:val="Heading1"/>
            <w:numPr>
              <w:ilvl w:val="0"/>
              <w:numId w:val="4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To identify, develop and implement new energy-related opportunities.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A">
          <w:pPr>
            <w:pStyle w:val="Heading1"/>
            <w:numPr>
              <w:ilvl w:val="0"/>
              <w:numId w:val="4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To ensure compliance with any relevant legislation.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B">
          <w:pPr>
            <w:pStyle w:val="Heading1"/>
            <w:numPr>
              <w:ilvl w:val="0"/>
              <w:numId w:val="4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To engage with staff in good energy management practice.</w:t>
          </w:r>
        </w:p>
      </w:sdtContent>
    </w:sdt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tl w:val="0"/>
        </w:rPr>
      </w:r>
    </w:p>
    <w:sdt>
      <w:sdtPr>
        <w:tag w:val="goog_rdk_8"/>
      </w:sdtPr>
      <w:sdtContent>
        <w:p w:rsidR="00000000" w:rsidDel="00000000" w:rsidP="00000000" w:rsidRDefault="00000000" w:rsidRPr="00000000" w14:paraId="0000000D">
          <w:pPr>
            <w:pStyle w:val="Heading1"/>
            <w:rPr>
              <w:rFonts w:ascii="Helvetica Neue" w:cs="Helvetica Neue" w:eastAsia="Helvetica Neue" w:hAnsi="Helvetica Neue"/>
              <w:color w:val="000000"/>
              <w:sz w:val="36"/>
              <w:szCs w:val="3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36"/>
              <w:szCs w:val="36"/>
              <w:rtl w:val="0"/>
            </w:rPr>
            <w:t xml:space="preserve">Primary Objectives and Tasks: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E">
          <w:pPr>
            <w:pStyle w:val="Heading1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A person with responsibilities for energy management in the organisation should: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F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Maintain a thorough understanding of the legal, technical and compliance issues which affect the organisation.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10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Measure, monitor and report on energy consumption and carbon emissions.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11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Identify opportunities to reduce carbon emissions and calculate potential savings in terms of kWh, CO2 and cost.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12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Identify energy strategies, developing these into working projects through to delivery.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13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Verify savings post-implementation.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4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Support energy procurement.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5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Support wider sustainability and corporate social responsibility objectives.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6">
          <w:pPr>
            <w:pStyle w:val="Heading1"/>
            <w:numPr>
              <w:ilvl w:val="0"/>
              <w:numId w:val="1"/>
            </w:numPr>
            <w:ind w:left="720" w:hanging="360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t xml:space="preserve">Engage with staff to support behavioural changes around energy use.</w:t>
            <w:br w:type="textWrapping"/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7">
          <w:pPr>
            <w:pStyle w:val="Heading1"/>
            <w:rPr>
              <w:rFonts w:ascii="Helvetica Neue" w:cs="Helvetica Neue" w:eastAsia="Helvetica Neue" w:hAnsi="Helvetica Neue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36"/>
              <w:szCs w:val="36"/>
              <w:rtl w:val="0"/>
            </w:rPr>
            <w:t xml:space="preserve">Core Competencies:</w:t>
          </w: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34"/>
              <w:szCs w:val="34"/>
              <w:rtl w:val="0"/>
            </w:rPr>
            <w:br w:type="textWrapping"/>
          </w: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6"/>
              <w:szCs w:val="26"/>
              <w:highlight w:val="white"/>
              <w:rtl w:val="0"/>
            </w:rPr>
            <w:br w:type="textWrapping"/>
          </w: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highlight w:val="white"/>
              <w:rtl w:val="0"/>
            </w:rPr>
            <w:t xml:space="preserve">The person with responsibilities for energy management should have core competencies in the following:</w:t>
          </w: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24"/>
              <w:szCs w:val="24"/>
              <w:rtl w:val="0"/>
            </w:rPr>
            <w:br w:type="textWrapping"/>
          </w:r>
        </w:p>
      </w:sdtContent>
    </w:sdt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Core competencies in building energy management.</w:t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A full understanding of building auditing and benchmarking.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Working knowledge of Building Management Systems (BMS) and control theory.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Knowledge of the main techniques and technologies which support the efficient use of energy.</w:t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Understand the workings of Heating, Ventilation and Air Conditioning (HVAC), refrigeration, lighting and IT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Helvetica Neue" w:cs="Helvetica Neue" w:eastAsia="Helvetica Neue" w:hAnsi="Helvetica Neu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Ability to prepare building energy reports.</w:t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Ability to carry out energy surveys and feasibility studies of energy technologies.</w:t>
      </w:r>
    </w:p>
    <w:sdt>
      <w:sdtPr>
        <w:tag w:val="goog_rdk_19"/>
      </w:sdtPr>
      <w:sdtContent>
        <w:p w:rsidR="00000000" w:rsidDel="00000000" w:rsidP="00000000" w:rsidRDefault="00000000" w:rsidRPr="00000000" w14:paraId="00000020">
          <w:pPr>
            <w:pStyle w:val="Heading1"/>
            <w:rPr>
              <w:rFonts w:ascii="Helvetica Neue" w:cs="Helvetica Neue" w:eastAsia="Helvetica Neue" w:hAnsi="Helvetica Neue"/>
              <w:color w:val="000000"/>
              <w:sz w:val="34"/>
              <w:szCs w:val="34"/>
              <w:highlight w:val="whit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36"/>
              <w:szCs w:val="36"/>
              <w:highlight w:val="white"/>
              <w:rtl w:val="0"/>
            </w:rPr>
            <w:t xml:space="preserve">Skills Specification Qualifications</w:t>
          </w:r>
          <w:r w:rsidDel="00000000" w:rsidR="00000000" w:rsidRPr="00000000">
            <w:rPr>
              <w:rFonts w:ascii="Helvetica Neue" w:cs="Helvetica Neue" w:eastAsia="Helvetica Neue" w:hAnsi="Helvetica Neue"/>
              <w:color w:val="000000"/>
              <w:sz w:val="34"/>
              <w:szCs w:val="34"/>
              <w:highlight w:val="white"/>
              <w:rtl w:val="0"/>
            </w:rPr>
            <w:br w:type="textWrapping"/>
          </w:r>
        </w:p>
      </w:sdtContent>
    </w:sdt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The person should ideally have the following skills and qualifications: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STEM degree (for small organisations – someone that is comfortable with numbers, using a spreadsheet).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Chartered Energy Engineer/Manager (relevant for large arts organisations).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Relevant professional membership e.g. CIBSE, Energy Institute, AEE.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Specific energy efficiency / low carbon qualifications.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Experience of energy management, including energy procurement and compliance.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Knowledge of the principle of energy using equipment and control.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Ability to interpret energy data and use this as a basis for reduction strategies.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Knowledge of low- and zero-carbon technologies.</w:t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Experience in energy efficiency and wider sustainability.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Project management skills.</w:t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Deliver work efficiently and on time.</w:t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Exceptional report writing skills with ability to communicate technical issues effectively.</w:t>
        <w:br w:type="textWrapping"/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Strong verbal communication skills.</w:t>
        <w:br w:type="textWrapping"/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Good team-working skills.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1510" cy="1374140"/>
          <wp:effectExtent b="0" l="0" r="0" t="0"/>
          <wp:docPr descr="A close-up of a logo&#10;&#10;Description automatically generated with medium confidence" id="1975003255" name="image1.png"/>
          <a:graphic>
            <a:graphicData uri="http://schemas.openxmlformats.org/drawingml/2006/picture">
              <pic:pic>
                <pic:nvPicPr>
                  <pic:cNvPr descr="A close-up of a logo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374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1510" cy="1374140"/>
          <wp:effectExtent b="0" l="0" r="0" t="0"/>
          <wp:docPr descr="A close-up of a logo&#10;&#10;Description automatically generated with medium confidence" id="1975003256" name="image2.png"/>
          <a:graphic>
            <a:graphicData uri="http://schemas.openxmlformats.org/drawingml/2006/picture">
              <pic:pic>
                <pic:nvPicPr>
                  <pic:cNvPr descr="A close-up of a logo&#10;&#10;Description automatically generated with medium confidenc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374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2C306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bzude" w:customStyle="1">
    <w:name w:val="wbzude"/>
    <w:basedOn w:val="DefaultParagraphFont"/>
    <w:rsid w:val="00762C9F"/>
  </w:style>
  <w:style w:type="paragraph" w:styleId="NoSpacing">
    <w:name w:val="No Spacing"/>
    <w:link w:val="NoSpacingChar"/>
    <w:uiPriority w:val="1"/>
    <w:qFormat w:val="1"/>
    <w:rsid w:val="002146FE"/>
    <w:pPr>
      <w:spacing w:after="0" w:line="240" w:lineRule="auto"/>
    </w:pPr>
    <w:rPr>
      <w:rFonts w:eastAsiaTheme="minorEastAsia"/>
      <w:lang w:eastAsia="zh-CN"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2146FE"/>
    <w:rPr>
      <w:rFonts w:eastAsiaTheme="minorEastAsia"/>
      <w:lang w:eastAsia="zh-CN"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2C306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2C3069"/>
    <w:pPr>
      <w:spacing w:before="480" w:line="276" w:lineRule="auto"/>
      <w:outlineLvl w:val="9"/>
    </w:pPr>
    <w:rPr>
      <w:b w:val="1"/>
      <w:bCs w:val="1"/>
      <w:sz w:val="28"/>
      <w:szCs w:val="28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2C3069"/>
    <w:pPr>
      <w:spacing w:after="0" w:before="120"/>
    </w:pPr>
    <w:rPr>
      <w:rFonts w:cstheme="minorHAnsi"/>
      <w:b w:val="1"/>
      <w:bCs w:val="1"/>
      <w:i w:val="1"/>
      <w:iCs w:val="1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C306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2C3069"/>
    <w:pPr>
      <w:spacing w:after="0" w:before="120"/>
      <w:ind w:left="220"/>
    </w:pPr>
    <w:rPr>
      <w:rFonts w:cstheme="minorHAnsi"/>
      <w:b w:val="1"/>
      <w:bCs w:val="1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2C3069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2C30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2C30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2C30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2C30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2C30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2C3069"/>
    <w:pPr>
      <w:spacing w:after="0"/>
      <w:ind w:left="1760"/>
    </w:pPr>
    <w:rPr>
      <w:rFonts w:cstheme="minorHAnsi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81588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927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279D"/>
  </w:style>
  <w:style w:type="paragraph" w:styleId="Footer">
    <w:name w:val="footer"/>
    <w:basedOn w:val="Normal"/>
    <w:link w:val="FooterChar"/>
    <w:uiPriority w:val="99"/>
    <w:unhideWhenUsed w:val="1"/>
    <w:rsid w:val="006927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279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ZBSYG4Zs1TJADqk3hmPN6wN9tA==">CgMxLjAaDQoBMBIICgYIBTICCAEaDQoBMRIICgYIBTICCAEaDQoBMhIICgYIBTICCAEaDQoBMxIICgYIBTICCAEaDQoBNBIICgYIBTICCAEaDQoBNRIICgYIBTICCAEaDQoBNhIICgYIBTICCAEaDQoBNxIICgYIBTICCAEaDQoBOBIICgYIBTICCAEaDQoBORIICgYIBTICCAEaDgoCMTASCAoGCAUyAggBGg4KAjExEggKBggFMgIIARoOCgIxMhIICgYIBTICCAEaDgoCMTMSCAoGCAUyAggBGg4KAjE0EggKBggFMgIIARoOCgIxNRIICgYIBTICCAEaDgoCMTYSCAoGCAUyAggBGg4KAjE3EggKBggFMgIIARoOCgIxOBIICgYIBTICCAEaDgoCMTkSCAoGCAUyAggBOAByITFxNW9qSS1JN1dTUEhiejFNR3BUNVRIVllJazg5cHo2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2023-05-25T16:27:00Z</dcterms:created>
  <dc:creator>russell layberry</dc:creator>
</cp:coreProperties>
</file>